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38" w:rsidRPr="004F5F0E" w:rsidRDefault="00CA7738" w:rsidP="004F5F0E">
      <w:pPr>
        <w:jc w:val="center"/>
        <w:rPr>
          <w:b/>
          <w:sz w:val="28"/>
        </w:rPr>
      </w:pPr>
      <w:r w:rsidRPr="004F5F0E">
        <w:rPr>
          <w:b/>
          <w:sz w:val="28"/>
        </w:rPr>
        <w:t>Suggested conference topics</w:t>
      </w:r>
      <w:r w:rsidR="004F5F0E" w:rsidRPr="004F5F0E">
        <w:rPr>
          <w:b/>
          <w:sz w:val="28"/>
        </w:rPr>
        <w:t xml:space="preserve"> for sessions, workshops, posters</w:t>
      </w:r>
    </w:p>
    <w:p w:rsidR="00163EB6" w:rsidRDefault="00441C0E" w:rsidP="00CA7738">
      <w:r>
        <w:t>These are gleaned from answers to MPMA’s survey of atten</w:t>
      </w:r>
      <w:r w:rsidR="004F5F0E">
        <w:t xml:space="preserve">dees </w:t>
      </w:r>
      <w:r w:rsidR="004C224A">
        <w:t>at its 2015 Annual Meeting</w:t>
      </w:r>
      <w:r w:rsidR="00921E32">
        <w:t xml:space="preserve">.  </w:t>
      </w:r>
      <w:r w:rsidR="004C224A">
        <w:t>Most of these are from the question that was asked about</w:t>
      </w:r>
      <w:r w:rsidR="00682071" w:rsidRPr="00682071">
        <w:t xml:space="preserve"> what types of sessions attendees would like to see on the program for </w:t>
      </w:r>
      <w:r w:rsidR="004D32FF">
        <w:t xml:space="preserve">MPMA </w:t>
      </w:r>
      <w:r w:rsidR="004D32FF" w:rsidRPr="00682071">
        <w:t>2016</w:t>
      </w:r>
      <w:r w:rsidR="00682071" w:rsidRPr="00682071">
        <w:t xml:space="preserve">. </w:t>
      </w:r>
    </w:p>
    <w:p w:rsidR="00163EB6" w:rsidRDefault="0017541C" w:rsidP="00465CD1">
      <w:pPr>
        <w:spacing w:after="0" w:line="240" w:lineRule="auto"/>
      </w:pPr>
      <w:r>
        <w:t xml:space="preserve">Do’s and Don’ts: </w:t>
      </w:r>
    </w:p>
    <w:p w:rsidR="00682071" w:rsidRDefault="00251846" w:rsidP="000260ED">
      <w:pPr>
        <w:pStyle w:val="ListParagraph"/>
        <w:numPr>
          <w:ilvl w:val="0"/>
          <w:numId w:val="15"/>
        </w:numPr>
        <w:spacing w:after="0" w:line="240" w:lineRule="auto"/>
        <w:ind w:left="0" w:firstLine="450"/>
      </w:pPr>
      <w:r w:rsidRPr="00251846">
        <w:t>More DIY and hands on</w:t>
      </w:r>
    </w:p>
    <w:p w:rsidR="00163EB6" w:rsidRDefault="00BD2F94" w:rsidP="000260ED">
      <w:pPr>
        <w:pStyle w:val="ListParagraph"/>
        <w:numPr>
          <w:ilvl w:val="0"/>
          <w:numId w:val="15"/>
        </w:numPr>
        <w:spacing w:after="0" w:line="240" w:lineRule="auto"/>
        <w:ind w:left="0" w:firstLine="450"/>
      </w:pPr>
      <w:r>
        <w:t>M</w:t>
      </w:r>
      <w:r w:rsidRPr="00BD2F94">
        <w:t>ore practical stuff</w:t>
      </w:r>
    </w:p>
    <w:p w:rsidR="00163EB6" w:rsidRDefault="00163EB6" w:rsidP="000260ED">
      <w:pPr>
        <w:pStyle w:val="ListParagraph"/>
        <w:numPr>
          <w:ilvl w:val="0"/>
          <w:numId w:val="15"/>
        </w:numPr>
        <w:spacing w:after="0" w:line="240" w:lineRule="auto"/>
        <w:ind w:left="0" w:firstLine="450"/>
      </w:pPr>
      <w:r>
        <w:t>Less theory on how to do something and more on what actually worked</w:t>
      </w:r>
    </w:p>
    <w:p w:rsidR="004F5F0E" w:rsidRDefault="004F5F0E" w:rsidP="000260ED">
      <w:pPr>
        <w:pStyle w:val="ListParagraph"/>
        <w:numPr>
          <w:ilvl w:val="0"/>
          <w:numId w:val="15"/>
        </w:numPr>
        <w:spacing w:after="0" w:line="240" w:lineRule="auto"/>
        <w:ind w:left="0" w:firstLine="450"/>
      </w:pPr>
      <w:r>
        <w:t>Continue doing the poster sessions</w:t>
      </w:r>
    </w:p>
    <w:p w:rsidR="00441C0E" w:rsidRDefault="00441C0E" w:rsidP="00420544">
      <w:pPr>
        <w:spacing w:after="0" w:line="240" w:lineRule="auto"/>
      </w:pPr>
    </w:p>
    <w:p w:rsidR="00682071" w:rsidRDefault="00100652" w:rsidP="00420544">
      <w:pPr>
        <w:spacing w:after="0" w:line="240" w:lineRule="auto"/>
      </w:pPr>
      <w:r>
        <w:t>Trending</w:t>
      </w:r>
      <w:r w:rsidR="00251846">
        <w:t xml:space="preserve"> </w:t>
      </w:r>
    </w:p>
    <w:p w:rsidR="00682071" w:rsidRDefault="00682071" w:rsidP="00420544">
      <w:pPr>
        <w:pStyle w:val="ListParagraph"/>
        <w:numPr>
          <w:ilvl w:val="0"/>
          <w:numId w:val="2"/>
        </w:numPr>
        <w:spacing w:after="0" w:line="240" w:lineRule="auto"/>
      </w:pPr>
      <w:r>
        <w:t>Linked in – How to fully utilize it</w:t>
      </w:r>
    </w:p>
    <w:p w:rsidR="00D37716" w:rsidRDefault="00682071" w:rsidP="00420544">
      <w:pPr>
        <w:pStyle w:val="ListParagraph"/>
        <w:numPr>
          <w:ilvl w:val="0"/>
          <w:numId w:val="2"/>
        </w:numPr>
        <w:spacing w:after="0" w:line="240" w:lineRule="auto"/>
      </w:pPr>
      <w:r>
        <w:t>Maker movement</w:t>
      </w:r>
    </w:p>
    <w:p w:rsidR="00682071" w:rsidRDefault="00682071" w:rsidP="00420544">
      <w:pPr>
        <w:pStyle w:val="ListParagraph"/>
        <w:numPr>
          <w:ilvl w:val="0"/>
          <w:numId w:val="2"/>
        </w:numPr>
        <w:spacing w:after="0" w:line="240" w:lineRule="auto"/>
      </w:pPr>
      <w:r w:rsidRPr="00682071">
        <w:t>Pinterest</w:t>
      </w:r>
    </w:p>
    <w:p w:rsidR="00682071" w:rsidRDefault="004D32FF" w:rsidP="00420544">
      <w:pPr>
        <w:pStyle w:val="ListParagraph"/>
        <w:numPr>
          <w:ilvl w:val="0"/>
          <w:numId w:val="2"/>
        </w:numPr>
        <w:spacing w:after="0" w:line="240" w:lineRule="auto"/>
      </w:pPr>
      <w:r>
        <w:t>PowerPoint</w:t>
      </w:r>
    </w:p>
    <w:p w:rsidR="0051022C" w:rsidRPr="003B421B" w:rsidRDefault="0051022C" w:rsidP="00420544">
      <w:pPr>
        <w:pStyle w:val="ListParagraph"/>
        <w:numPr>
          <w:ilvl w:val="0"/>
          <w:numId w:val="2"/>
        </w:numPr>
        <w:spacing w:after="0" w:line="240" w:lineRule="auto"/>
      </w:pPr>
      <w:r w:rsidRPr="003B421B">
        <w:t>Experience Economy</w:t>
      </w:r>
    </w:p>
    <w:p w:rsidR="0051022C" w:rsidRDefault="001542E1" w:rsidP="00420544">
      <w:pPr>
        <w:pStyle w:val="ListParagraph"/>
        <w:numPr>
          <w:ilvl w:val="0"/>
          <w:numId w:val="2"/>
        </w:numPr>
        <w:spacing w:after="0" w:line="240" w:lineRule="auto"/>
      </w:pPr>
      <w:r>
        <w:t>T</w:t>
      </w:r>
      <w:r w:rsidRPr="001542E1">
        <w:t>ips for networking</w:t>
      </w:r>
    </w:p>
    <w:p w:rsidR="00100652" w:rsidRDefault="00100652" w:rsidP="00100652">
      <w:pPr>
        <w:pStyle w:val="ListParagraph"/>
        <w:numPr>
          <w:ilvl w:val="0"/>
          <w:numId w:val="2"/>
        </w:numPr>
        <w:spacing w:after="0" w:line="240" w:lineRule="auto"/>
      </w:pPr>
      <w:r w:rsidRPr="00100652">
        <w:t>Current trends in museum study literature</w:t>
      </w:r>
    </w:p>
    <w:p w:rsidR="00682071" w:rsidRDefault="000F1140" w:rsidP="00420544">
      <w:pPr>
        <w:pStyle w:val="ListParagraph"/>
        <w:numPr>
          <w:ilvl w:val="0"/>
          <w:numId w:val="2"/>
        </w:numPr>
        <w:spacing w:after="0" w:line="240" w:lineRule="auto"/>
      </w:pPr>
      <w:r w:rsidRPr="000F1140">
        <w:t>Video &amp; Broadcasting (</w:t>
      </w:r>
      <w:r w:rsidR="004D32FF" w:rsidRPr="000F1140">
        <w:t>YouTube</w:t>
      </w:r>
      <w:r w:rsidRPr="000F1140">
        <w:t xml:space="preserve">, Vimeo, Periscope) </w:t>
      </w:r>
    </w:p>
    <w:p w:rsidR="00921E32" w:rsidRDefault="00921E32" w:rsidP="00921E32">
      <w:pPr>
        <w:pStyle w:val="ListParagraph"/>
        <w:spacing w:after="0" w:line="240" w:lineRule="auto"/>
      </w:pPr>
    </w:p>
    <w:p w:rsidR="00682071" w:rsidRDefault="00682071" w:rsidP="00420544">
      <w:pPr>
        <w:spacing w:after="0" w:line="240" w:lineRule="auto"/>
      </w:pPr>
      <w:r>
        <w:t>Practical Solutions and Take-Aways</w:t>
      </w:r>
    </w:p>
    <w:p w:rsidR="00682071" w:rsidRDefault="00682071" w:rsidP="00420544">
      <w:pPr>
        <w:pStyle w:val="ListParagraph"/>
        <w:numPr>
          <w:ilvl w:val="0"/>
          <w:numId w:val="1"/>
        </w:numPr>
        <w:spacing w:after="0" w:line="240" w:lineRule="auto"/>
      </w:pPr>
      <w:r>
        <w:t>Examples to follow</w:t>
      </w:r>
      <w:r w:rsidR="00586407">
        <w:t xml:space="preserve"> and to learn from</w:t>
      </w:r>
    </w:p>
    <w:p w:rsidR="00682071" w:rsidRDefault="00682071" w:rsidP="004205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Toolkits for implementing what they’ve learned during </w:t>
      </w:r>
      <w:r w:rsidR="004D32FF">
        <w:t>sessions</w:t>
      </w:r>
    </w:p>
    <w:p w:rsidR="00682071" w:rsidRDefault="004D32FF" w:rsidP="00420544">
      <w:pPr>
        <w:pStyle w:val="ListParagraph"/>
        <w:numPr>
          <w:ilvl w:val="0"/>
          <w:numId w:val="1"/>
        </w:numPr>
        <w:spacing w:after="0" w:line="240" w:lineRule="auto"/>
      </w:pPr>
      <w:r>
        <w:t>Take-aways that  can be put into practice at their institution</w:t>
      </w:r>
    </w:p>
    <w:p w:rsidR="00163EB6" w:rsidRDefault="00163EB6" w:rsidP="00420544">
      <w:pPr>
        <w:spacing w:after="0" w:line="240" w:lineRule="auto"/>
      </w:pPr>
    </w:p>
    <w:p w:rsidR="00CA7738" w:rsidRDefault="00CA7738" w:rsidP="00420544">
      <w:pPr>
        <w:spacing w:after="0" w:line="240" w:lineRule="auto"/>
      </w:pPr>
      <w:r>
        <w:t xml:space="preserve"> Administration and Leadership</w:t>
      </w:r>
    </w:p>
    <w:p w:rsidR="00CA7738" w:rsidRDefault="00CA7738" w:rsidP="00163EB6">
      <w:pPr>
        <w:spacing w:after="0" w:line="240" w:lineRule="auto"/>
        <w:ind w:firstLine="360"/>
      </w:pPr>
      <w:r>
        <w:t xml:space="preserve">•    </w:t>
      </w:r>
      <w:r w:rsidR="00D37716">
        <w:t xml:space="preserve"> </w:t>
      </w:r>
      <w:r>
        <w:t xml:space="preserve"> Policy and Governance</w:t>
      </w:r>
    </w:p>
    <w:p w:rsidR="00CA7738" w:rsidRDefault="00CA7738" w:rsidP="00163EB6">
      <w:pPr>
        <w:spacing w:after="0" w:line="240" w:lineRule="auto"/>
        <w:ind w:firstLine="360"/>
      </w:pPr>
      <w:r>
        <w:t xml:space="preserve">•    The </w:t>
      </w:r>
      <w:r w:rsidR="00D37716">
        <w:t xml:space="preserve"> </w:t>
      </w:r>
      <w:r>
        <w:t xml:space="preserve"> Leadership Challenge</w:t>
      </w:r>
    </w:p>
    <w:p w:rsidR="00CA7738" w:rsidRDefault="00CA7738" w:rsidP="00163EB6">
      <w:pPr>
        <w:spacing w:after="0" w:line="240" w:lineRule="auto"/>
        <w:ind w:firstLine="360"/>
      </w:pPr>
      <w:r>
        <w:t xml:space="preserve">•    The </w:t>
      </w:r>
      <w:r w:rsidR="00D37716">
        <w:t xml:space="preserve"> </w:t>
      </w:r>
      <w:r>
        <w:t xml:space="preserve"> Board</w:t>
      </w:r>
      <w:r w:rsidR="00D37716">
        <w:t>:  how to recruit and orient</w:t>
      </w:r>
    </w:p>
    <w:p w:rsidR="008D26C1" w:rsidRDefault="00BD2F94" w:rsidP="00420544">
      <w:pPr>
        <w:pStyle w:val="ListParagraph"/>
        <w:numPr>
          <w:ilvl w:val="0"/>
          <w:numId w:val="11"/>
        </w:numPr>
        <w:spacing w:after="0" w:line="240" w:lineRule="auto"/>
      </w:pPr>
      <w:r>
        <w:t>M</w:t>
      </w:r>
      <w:r w:rsidR="008D26C1" w:rsidRPr="008D26C1">
        <w:t>ilitary/veteran issues</w:t>
      </w:r>
    </w:p>
    <w:p w:rsidR="0051022C" w:rsidRDefault="008D26C1" w:rsidP="00420544">
      <w:pPr>
        <w:pStyle w:val="ListParagraph"/>
        <w:numPr>
          <w:ilvl w:val="0"/>
          <w:numId w:val="11"/>
        </w:numPr>
        <w:spacing w:after="0" w:line="240" w:lineRule="auto"/>
      </w:pPr>
      <w:r w:rsidRPr="008D26C1">
        <w:t>L</w:t>
      </w:r>
      <w:r w:rsidR="000260ED">
        <w:t>eadership and board development</w:t>
      </w:r>
    </w:p>
    <w:p w:rsidR="0051022C" w:rsidRDefault="0051022C" w:rsidP="00420544">
      <w:pPr>
        <w:pStyle w:val="ListParagraph"/>
        <w:numPr>
          <w:ilvl w:val="0"/>
          <w:numId w:val="10"/>
        </w:numPr>
        <w:spacing w:after="0" w:line="240" w:lineRule="auto"/>
      </w:pPr>
      <w:r w:rsidRPr="0051022C">
        <w:t>laws and court cases relevant to museums in the last year</w:t>
      </w:r>
    </w:p>
    <w:p w:rsidR="005D04C7" w:rsidRPr="003B421B" w:rsidRDefault="005D04C7" w:rsidP="00420544">
      <w:pPr>
        <w:pStyle w:val="ListParagraph"/>
        <w:numPr>
          <w:ilvl w:val="0"/>
          <w:numId w:val="10"/>
        </w:numPr>
        <w:spacing w:after="0" w:line="240" w:lineRule="auto"/>
      </w:pPr>
      <w:r w:rsidRPr="003B421B">
        <w:t>Re-branding: The hidden costs</w:t>
      </w:r>
    </w:p>
    <w:p w:rsidR="005D04C7" w:rsidRDefault="005D04C7" w:rsidP="00420544">
      <w:pPr>
        <w:pStyle w:val="ListParagraph"/>
        <w:numPr>
          <w:ilvl w:val="0"/>
          <w:numId w:val="10"/>
        </w:numPr>
        <w:spacing w:after="0" w:line="240" w:lineRule="auto"/>
      </w:pPr>
      <w:r w:rsidRPr="005D04C7">
        <w:t>Engaging the next generation of visitors</w:t>
      </w:r>
    </w:p>
    <w:p w:rsidR="005D04C7" w:rsidRDefault="005D04C7" w:rsidP="00420544">
      <w:pPr>
        <w:pStyle w:val="ListParagraph"/>
        <w:numPr>
          <w:ilvl w:val="0"/>
          <w:numId w:val="10"/>
        </w:numPr>
        <w:spacing w:after="0" w:line="240" w:lineRule="auto"/>
      </w:pPr>
      <w:r w:rsidRPr="005D04C7">
        <w:t>Strengthening your brand mission</w:t>
      </w:r>
    </w:p>
    <w:p w:rsidR="005D04C7" w:rsidRDefault="005D04C7" w:rsidP="00420544">
      <w:pPr>
        <w:pStyle w:val="ListParagraph"/>
        <w:numPr>
          <w:ilvl w:val="0"/>
          <w:numId w:val="10"/>
        </w:numPr>
        <w:spacing w:after="0" w:line="240" w:lineRule="auto"/>
      </w:pPr>
      <w:r w:rsidRPr="005D04C7">
        <w:t>Lights, Camera, Action: Media Relations 101</w:t>
      </w:r>
    </w:p>
    <w:p w:rsidR="001542E1" w:rsidRDefault="001542E1" w:rsidP="00420544">
      <w:pPr>
        <w:pStyle w:val="ListParagraph"/>
        <w:numPr>
          <w:ilvl w:val="0"/>
          <w:numId w:val="10"/>
        </w:numPr>
        <w:spacing w:after="0" w:line="240" w:lineRule="auto"/>
      </w:pPr>
      <w:r w:rsidRPr="001542E1">
        <w:t>Good Governance Practices and Pitfalls</w:t>
      </w:r>
      <w:r>
        <w:t xml:space="preserve"> </w:t>
      </w:r>
      <w:r w:rsidRPr="001542E1">
        <w:t>for board members and museum directors</w:t>
      </w:r>
    </w:p>
    <w:p w:rsidR="00E02590" w:rsidRDefault="00E02590" w:rsidP="00420544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Stump the Lawyers: </w:t>
      </w:r>
      <w:r w:rsidRPr="00E02590">
        <w:t xml:space="preserve"> ask questions of  lawyers</w:t>
      </w:r>
      <w:r>
        <w:t xml:space="preserve"> with</w:t>
      </w:r>
      <w:r w:rsidRPr="00E02590">
        <w:t xml:space="preserve"> a connection to museums: </w:t>
      </w:r>
    </w:p>
    <w:p w:rsidR="00E02590" w:rsidRDefault="004C224A" w:rsidP="00420544">
      <w:pPr>
        <w:pStyle w:val="ListParagraph"/>
        <w:numPr>
          <w:ilvl w:val="0"/>
          <w:numId w:val="10"/>
        </w:numPr>
        <w:spacing w:after="0" w:line="240" w:lineRule="auto"/>
      </w:pPr>
      <w:r>
        <w:t>C</w:t>
      </w:r>
      <w:r w:rsidR="00E02590" w:rsidRPr="00E02590">
        <w:t>opyright law</w:t>
      </w:r>
    </w:p>
    <w:p w:rsidR="00E02590" w:rsidRDefault="004C224A" w:rsidP="00420544">
      <w:pPr>
        <w:pStyle w:val="ListParagraph"/>
        <w:numPr>
          <w:ilvl w:val="0"/>
          <w:numId w:val="10"/>
        </w:numPr>
        <w:spacing w:after="0" w:line="240" w:lineRule="auto"/>
      </w:pPr>
      <w:r>
        <w:t>E</w:t>
      </w:r>
      <w:r w:rsidR="00E02590">
        <w:t>mployment law</w:t>
      </w:r>
    </w:p>
    <w:p w:rsidR="00E02590" w:rsidRDefault="00E02590" w:rsidP="00420544">
      <w:pPr>
        <w:pStyle w:val="ListParagraph"/>
        <w:numPr>
          <w:ilvl w:val="0"/>
          <w:numId w:val="10"/>
        </w:numPr>
        <w:spacing w:after="0" w:line="240" w:lineRule="auto"/>
      </w:pPr>
      <w:r w:rsidRPr="00E02590">
        <w:t xml:space="preserve">Which Plans and Policies Does </w:t>
      </w:r>
      <w:r>
        <w:t>a</w:t>
      </w:r>
      <w:r w:rsidRPr="00E02590">
        <w:t xml:space="preserve"> Museum Really Need?</w:t>
      </w:r>
    </w:p>
    <w:p w:rsidR="000260ED" w:rsidRDefault="000260ED" w:rsidP="000260ED">
      <w:pPr>
        <w:pStyle w:val="ListParagraph"/>
        <w:spacing w:after="0" w:line="240" w:lineRule="auto"/>
      </w:pPr>
    </w:p>
    <w:p w:rsidR="000260ED" w:rsidRPr="000260ED" w:rsidRDefault="000260ED" w:rsidP="000260ED">
      <w:pPr>
        <w:spacing w:after="0" w:line="240" w:lineRule="auto"/>
      </w:pPr>
      <w:r w:rsidRPr="000260ED">
        <w:t>Archives and Libraries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Finding the balance of a traditional arc</w:t>
      </w:r>
      <w:r>
        <w:t>hive in a 3d museum environment</w:t>
      </w:r>
    </w:p>
    <w:p w:rsidR="000260ED" w:rsidRDefault="000260ED" w:rsidP="000260ED">
      <w:pPr>
        <w:pStyle w:val="ListParagraph"/>
        <w:spacing w:after="0" w:line="240" w:lineRule="auto"/>
      </w:pPr>
    </w:p>
    <w:p w:rsidR="000260ED" w:rsidRPr="000260ED" w:rsidRDefault="000260ED" w:rsidP="000260ED">
      <w:pPr>
        <w:spacing w:after="0" w:line="240" w:lineRule="auto"/>
      </w:pPr>
      <w:r w:rsidRPr="000260ED">
        <w:t>Collaborations</w:t>
      </w:r>
    </w:p>
    <w:p w:rsidR="000260ED" w:rsidRDefault="004C224A" w:rsidP="000260ED">
      <w:pPr>
        <w:numPr>
          <w:ilvl w:val="0"/>
          <w:numId w:val="14"/>
        </w:numPr>
        <w:spacing w:after="0" w:line="240" w:lineRule="auto"/>
        <w:contextualSpacing/>
      </w:pPr>
      <w:r>
        <w:t>A</w:t>
      </w:r>
      <w:r w:rsidR="000260ED" w:rsidRPr="000260ED">
        <w:t>rt museum + medical school collaborations</w:t>
      </w:r>
    </w:p>
    <w:p w:rsidR="00E26674" w:rsidRDefault="00E26674" w:rsidP="00E26674">
      <w:pPr>
        <w:numPr>
          <w:ilvl w:val="0"/>
          <w:numId w:val="14"/>
        </w:numPr>
        <w:spacing w:after="0" w:line="240" w:lineRule="auto"/>
        <w:contextualSpacing/>
      </w:pPr>
      <w:r>
        <w:t>Community organizations &amp; your museum (the 2015 panel was AWESOME!)</w:t>
      </w:r>
    </w:p>
    <w:p w:rsidR="00E26674" w:rsidRDefault="00E26674" w:rsidP="00E26674">
      <w:pPr>
        <w:spacing w:after="0" w:line="240" w:lineRule="auto"/>
        <w:ind w:left="720"/>
        <w:contextualSpacing/>
      </w:pPr>
    </w:p>
    <w:p w:rsidR="000260ED" w:rsidRPr="000260ED" w:rsidRDefault="000260ED" w:rsidP="000260ED">
      <w:pPr>
        <w:spacing w:after="0" w:line="240" w:lineRule="auto"/>
      </w:pPr>
    </w:p>
    <w:p w:rsidR="000260ED" w:rsidRPr="000260ED" w:rsidRDefault="000260ED" w:rsidP="000260ED">
      <w:pPr>
        <w:spacing w:after="0" w:line="240" w:lineRule="auto"/>
      </w:pPr>
      <w:r w:rsidRPr="000260ED">
        <w:t>Collections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Collections &amp; collecting (practice &amp; theory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How to organize collections storage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Hands-on preservation like how to care for silver or repair a textile, or deal with paper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Legal and collection management issues that go beyond the basics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Storing clothing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Identifying and caring for different textiles.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Options for creating micro-climate control in museum spaces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Stronger representation from curatorial staff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Registration-related sessions</w:t>
      </w:r>
    </w:p>
    <w:p w:rsidR="000260ED" w:rsidRP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Collections management software</w:t>
      </w:r>
    </w:p>
    <w:p w:rsidR="000260ED" w:rsidRDefault="000260ED" w:rsidP="000260ED">
      <w:pPr>
        <w:numPr>
          <w:ilvl w:val="0"/>
          <w:numId w:val="4"/>
        </w:numPr>
        <w:spacing w:after="0" w:line="240" w:lineRule="auto"/>
        <w:contextualSpacing/>
      </w:pPr>
      <w:r w:rsidRPr="000260ED">
        <w:t>Packing conundrums</w:t>
      </w:r>
    </w:p>
    <w:p w:rsidR="00465CD1" w:rsidRDefault="00465CD1" w:rsidP="00465CD1">
      <w:pPr>
        <w:spacing w:after="0" w:line="240" w:lineRule="auto"/>
        <w:ind w:left="720"/>
        <w:contextualSpacing/>
      </w:pPr>
    </w:p>
    <w:p w:rsidR="00465CD1" w:rsidRPr="00465CD1" w:rsidRDefault="00465CD1" w:rsidP="00465CD1">
      <w:pPr>
        <w:spacing w:after="0" w:line="240" w:lineRule="auto"/>
      </w:pPr>
      <w:r w:rsidRPr="00465CD1">
        <w:t>Diversity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Native American history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LGBT history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Women’s history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Ethnic history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As a focal point in mission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How to talk about diversity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How to give a tour about diversity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How to represent the community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Non-English speaking audiences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Blind and hearing-impaired  audiences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Euro-centric view of Native American, Hispanic, and Asian culture in America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Visitors with special needs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Black Lives Matter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Racial equity a reality in exhibits, programs, collections, communities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Tribal museums and issues</w:t>
      </w:r>
    </w:p>
    <w:p w:rsidR="000260ED" w:rsidRDefault="000260ED" w:rsidP="000260ED">
      <w:pPr>
        <w:pStyle w:val="ListParagraph"/>
        <w:spacing w:after="0" w:line="240" w:lineRule="auto"/>
      </w:pPr>
    </w:p>
    <w:p w:rsidR="000260ED" w:rsidRPr="000260ED" w:rsidRDefault="000260ED" w:rsidP="000260ED">
      <w:pPr>
        <w:spacing w:after="0" w:line="240" w:lineRule="auto"/>
      </w:pPr>
      <w:r w:rsidRPr="000260ED">
        <w:t>Education</w:t>
      </w:r>
    </w:p>
    <w:p w:rsidR="000260ED" w:rsidRPr="000260ED" w:rsidRDefault="000260ED" w:rsidP="000260ED">
      <w:pPr>
        <w:spacing w:after="0" w:line="240" w:lineRule="auto"/>
        <w:ind w:firstLine="360"/>
      </w:pPr>
      <w:r w:rsidRPr="000260ED">
        <w:t>•    Early STEAM Learning</w:t>
      </w:r>
    </w:p>
    <w:p w:rsidR="000260ED" w:rsidRPr="000260ED" w:rsidRDefault="000260ED" w:rsidP="000260ED">
      <w:pPr>
        <w:numPr>
          <w:ilvl w:val="0"/>
          <w:numId w:val="9"/>
        </w:numPr>
        <w:spacing w:after="0" w:line="240" w:lineRule="auto"/>
        <w:ind w:left="360" w:firstLine="0"/>
        <w:contextualSpacing/>
      </w:pPr>
      <w:r w:rsidRPr="000260ED">
        <w:t>Learning styles and theories</w:t>
      </w:r>
    </w:p>
    <w:p w:rsidR="000260ED" w:rsidRPr="000260ED" w:rsidRDefault="000260ED" w:rsidP="000260ED">
      <w:pPr>
        <w:numPr>
          <w:ilvl w:val="0"/>
          <w:numId w:val="9"/>
        </w:numPr>
        <w:spacing w:after="0" w:line="240" w:lineRule="auto"/>
        <w:contextualSpacing/>
      </w:pPr>
      <w:r w:rsidRPr="000260ED">
        <w:t>Balancing outreach/programs &amp; resources</w:t>
      </w:r>
    </w:p>
    <w:p w:rsidR="000260ED" w:rsidRPr="000260ED" w:rsidRDefault="000260ED" w:rsidP="000260ED">
      <w:pPr>
        <w:spacing w:after="0" w:line="240" w:lineRule="auto"/>
        <w:ind w:firstLine="360"/>
      </w:pPr>
      <w:r w:rsidRPr="000260ED">
        <w:t>•    At Risk Children</w:t>
      </w:r>
    </w:p>
    <w:p w:rsidR="000260ED" w:rsidRPr="000260ED" w:rsidRDefault="000260ED" w:rsidP="000260ED">
      <w:pPr>
        <w:spacing w:after="0" w:line="240" w:lineRule="auto"/>
        <w:ind w:firstLine="360"/>
      </w:pPr>
      <w:r w:rsidRPr="000260ED">
        <w:t>•    Planning the PreK-3 Programs</w:t>
      </w:r>
    </w:p>
    <w:p w:rsidR="000260ED" w:rsidRPr="000260ED" w:rsidRDefault="000260ED" w:rsidP="000260ED">
      <w:pPr>
        <w:spacing w:after="0" w:line="240" w:lineRule="auto"/>
        <w:ind w:firstLine="360"/>
      </w:pPr>
      <w:r w:rsidRPr="000260ED">
        <w:t>•    Technology and the Young Child</w:t>
      </w:r>
    </w:p>
    <w:p w:rsidR="000260ED" w:rsidRPr="000260ED" w:rsidRDefault="000260ED" w:rsidP="000260ED">
      <w:pPr>
        <w:spacing w:after="0" w:line="240" w:lineRule="auto"/>
        <w:ind w:firstLine="360"/>
      </w:pPr>
      <w:r w:rsidRPr="000260ED">
        <w:t>•    Parent Collaboration</w:t>
      </w:r>
    </w:p>
    <w:p w:rsidR="000260ED" w:rsidRPr="000260ED" w:rsidRDefault="000260ED" w:rsidP="000260ED">
      <w:pPr>
        <w:numPr>
          <w:ilvl w:val="0"/>
          <w:numId w:val="7"/>
        </w:numPr>
        <w:spacing w:after="0" w:line="240" w:lineRule="auto"/>
        <w:contextualSpacing/>
      </w:pPr>
      <w:r w:rsidRPr="000260ED">
        <w:t>Bilingual Education Programs</w:t>
      </w:r>
    </w:p>
    <w:p w:rsidR="000260ED" w:rsidRPr="000260ED" w:rsidRDefault="000260ED" w:rsidP="000260ED">
      <w:pPr>
        <w:numPr>
          <w:ilvl w:val="0"/>
          <w:numId w:val="7"/>
        </w:numPr>
        <w:spacing w:after="0" w:line="240" w:lineRule="auto"/>
        <w:contextualSpacing/>
      </w:pPr>
      <w:r w:rsidRPr="000260ED">
        <w:t>Education Program development</w:t>
      </w:r>
    </w:p>
    <w:p w:rsidR="000260ED" w:rsidRPr="000260ED" w:rsidRDefault="000260ED" w:rsidP="000260ED">
      <w:pPr>
        <w:numPr>
          <w:ilvl w:val="0"/>
          <w:numId w:val="7"/>
        </w:numPr>
        <w:spacing w:after="0" w:line="240" w:lineRule="auto"/>
        <w:contextualSpacing/>
      </w:pPr>
      <w:r w:rsidRPr="000260ED">
        <w:lastRenderedPageBreak/>
        <w:t>Teen programs</w:t>
      </w:r>
    </w:p>
    <w:p w:rsidR="000260ED" w:rsidRPr="000260ED" w:rsidRDefault="000260ED" w:rsidP="000260ED">
      <w:pPr>
        <w:numPr>
          <w:ilvl w:val="0"/>
          <w:numId w:val="7"/>
        </w:numPr>
        <w:contextualSpacing/>
      </w:pPr>
      <w:r w:rsidRPr="000260ED">
        <w:t>New Models for Outreach Programming</w:t>
      </w:r>
    </w:p>
    <w:p w:rsidR="000260ED" w:rsidRDefault="000260ED" w:rsidP="000260ED">
      <w:pPr>
        <w:numPr>
          <w:ilvl w:val="0"/>
          <w:numId w:val="7"/>
        </w:numPr>
        <w:contextualSpacing/>
      </w:pPr>
      <w:r w:rsidRPr="000260ED">
        <w:t>Aligning Programs with Education Standards</w:t>
      </w:r>
    </w:p>
    <w:p w:rsidR="005715D9" w:rsidRDefault="005715D9" w:rsidP="005715D9">
      <w:pPr>
        <w:numPr>
          <w:ilvl w:val="0"/>
          <w:numId w:val="7"/>
        </w:numPr>
        <w:contextualSpacing/>
      </w:pPr>
      <w:r>
        <w:t>Identifying &amp; reaching your unreached audiences (it seems to be different for each of us)</w:t>
      </w:r>
    </w:p>
    <w:p w:rsidR="005715D9" w:rsidRDefault="005715D9" w:rsidP="005715D9">
      <w:pPr>
        <w:numPr>
          <w:ilvl w:val="0"/>
          <w:numId w:val="7"/>
        </w:numPr>
        <w:contextualSpacing/>
      </w:pPr>
      <w:r>
        <w:t>National History Day &amp; how we can help</w:t>
      </w:r>
    </w:p>
    <w:p w:rsidR="005715D9" w:rsidRDefault="005715D9" w:rsidP="005715D9">
      <w:pPr>
        <w:numPr>
          <w:ilvl w:val="0"/>
          <w:numId w:val="7"/>
        </w:numPr>
        <w:contextualSpacing/>
      </w:pPr>
      <w:r>
        <w:t>Blended Learning in Museums</w:t>
      </w:r>
    </w:p>
    <w:p w:rsidR="000260ED" w:rsidRPr="000260ED" w:rsidRDefault="000260ED" w:rsidP="005715D9">
      <w:pPr>
        <w:ind w:left="720"/>
        <w:contextualSpacing/>
      </w:pPr>
    </w:p>
    <w:p w:rsidR="000260ED" w:rsidRPr="000260ED" w:rsidRDefault="000260ED" w:rsidP="000260ED">
      <w:pPr>
        <w:spacing w:after="0" w:line="240" w:lineRule="auto"/>
      </w:pPr>
      <w:r w:rsidRPr="000260ED">
        <w:t>Exhibits</w:t>
      </w:r>
    </w:p>
    <w:p w:rsidR="000260ED" w:rsidRPr="000260ED" w:rsidRDefault="000260ED" w:rsidP="000260ED">
      <w:pPr>
        <w:numPr>
          <w:ilvl w:val="0"/>
          <w:numId w:val="8"/>
        </w:numPr>
        <w:spacing w:after="0" w:line="240" w:lineRule="auto"/>
        <w:contextualSpacing/>
      </w:pPr>
      <w:r w:rsidRPr="000260ED">
        <w:t>Traveling exhibits</w:t>
      </w:r>
    </w:p>
    <w:p w:rsidR="000260ED" w:rsidRPr="000260ED" w:rsidRDefault="000260ED" w:rsidP="000260ED">
      <w:pPr>
        <w:numPr>
          <w:ilvl w:val="0"/>
          <w:numId w:val="8"/>
        </w:numPr>
        <w:spacing w:after="0" w:line="240" w:lineRule="auto"/>
        <w:contextualSpacing/>
      </w:pPr>
      <w:r w:rsidRPr="000260ED">
        <w:t>Basic graphic design elements</w:t>
      </w:r>
    </w:p>
    <w:p w:rsidR="000260ED" w:rsidRPr="000260ED" w:rsidRDefault="000260ED" w:rsidP="000260ED">
      <w:pPr>
        <w:numPr>
          <w:ilvl w:val="0"/>
          <w:numId w:val="8"/>
        </w:numPr>
        <w:spacing w:after="0" w:line="240" w:lineRule="auto"/>
        <w:contextualSpacing/>
      </w:pPr>
      <w:r w:rsidRPr="000260ED">
        <w:t>Exhibit design and production</w:t>
      </w:r>
    </w:p>
    <w:p w:rsidR="000260ED" w:rsidRPr="000260ED" w:rsidRDefault="000260ED" w:rsidP="000260ED">
      <w:pPr>
        <w:numPr>
          <w:ilvl w:val="0"/>
          <w:numId w:val="8"/>
        </w:numPr>
        <w:spacing w:after="0" w:line="240" w:lineRule="auto"/>
        <w:contextualSpacing/>
      </w:pPr>
      <w:r w:rsidRPr="000260ED">
        <w:t>Electronic museum exhibitions</w:t>
      </w:r>
    </w:p>
    <w:p w:rsidR="000260ED" w:rsidRPr="000260ED" w:rsidRDefault="000260ED" w:rsidP="000260ED">
      <w:pPr>
        <w:numPr>
          <w:ilvl w:val="0"/>
          <w:numId w:val="8"/>
        </w:numPr>
        <w:spacing w:after="0" w:line="240" w:lineRule="auto"/>
        <w:contextualSpacing/>
      </w:pPr>
      <w:r w:rsidRPr="000260ED">
        <w:t>Interpretive Writing</w:t>
      </w:r>
    </w:p>
    <w:p w:rsidR="000260ED" w:rsidRDefault="000260ED" w:rsidP="000260ED">
      <w:pPr>
        <w:numPr>
          <w:ilvl w:val="0"/>
          <w:numId w:val="8"/>
        </w:numPr>
        <w:spacing w:after="0" w:line="240" w:lineRule="auto"/>
        <w:contextualSpacing/>
      </w:pPr>
      <w:r w:rsidRPr="000260ED">
        <w:t>Individualized (self-curated) gallery experiences</w:t>
      </w:r>
    </w:p>
    <w:p w:rsidR="005715D9" w:rsidRDefault="005715D9" w:rsidP="005715D9">
      <w:pPr>
        <w:numPr>
          <w:ilvl w:val="0"/>
          <w:numId w:val="8"/>
        </w:numPr>
        <w:spacing w:after="0" w:line="240" w:lineRule="auto"/>
        <w:contextualSpacing/>
      </w:pPr>
      <w:r>
        <w:t>Multi-generational galleries (on a dime)</w:t>
      </w:r>
    </w:p>
    <w:p w:rsidR="005715D9" w:rsidRDefault="005715D9" w:rsidP="005715D9">
      <w:pPr>
        <w:numPr>
          <w:ilvl w:val="0"/>
          <w:numId w:val="8"/>
        </w:numPr>
        <w:spacing w:after="0" w:line="240" w:lineRule="auto"/>
        <w:contextualSpacing/>
      </w:pPr>
      <w:r>
        <w:t>(related) Family friendly galleries (making ourselves welcoming)</w:t>
      </w:r>
    </w:p>
    <w:p w:rsidR="005715D9" w:rsidRDefault="005715D9" w:rsidP="005715D9">
      <w:pPr>
        <w:numPr>
          <w:ilvl w:val="0"/>
          <w:numId w:val="8"/>
        </w:numPr>
        <w:spacing w:after="0" w:line="240" w:lineRule="auto"/>
        <w:contextualSpacing/>
      </w:pPr>
      <w:r>
        <w:t>Creating individualized gallery experiences</w:t>
      </w:r>
    </w:p>
    <w:p w:rsidR="005715D9" w:rsidRPr="000260ED" w:rsidRDefault="005715D9" w:rsidP="005715D9">
      <w:pPr>
        <w:numPr>
          <w:ilvl w:val="0"/>
          <w:numId w:val="8"/>
        </w:numPr>
        <w:spacing w:after="0" w:line="240" w:lineRule="auto"/>
        <w:contextualSpacing/>
      </w:pPr>
      <w:r>
        <w:t>Participatory vs. Interactive Exhibits (and what defines/differentiates each)</w:t>
      </w:r>
    </w:p>
    <w:p w:rsidR="007C1DBD" w:rsidRDefault="007C1DBD" w:rsidP="00420544">
      <w:pPr>
        <w:spacing w:after="0" w:line="240" w:lineRule="auto"/>
      </w:pPr>
    </w:p>
    <w:p w:rsidR="00CA7738" w:rsidRDefault="00BD2F94" w:rsidP="00420544">
      <w:pPr>
        <w:spacing w:after="0" w:line="240" w:lineRule="auto"/>
      </w:pPr>
      <w:r>
        <w:t>Grants and Fundraising</w:t>
      </w:r>
    </w:p>
    <w:p w:rsidR="00BD2F94" w:rsidRDefault="00BD2F94" w:rsidP="00420544">
      <w:pPr>
        <w:pStyle w:val="ListParagraph"/>
        <w:numPr>
          <w:ilvl w:val="0"/>
          <w:numId w:val="12"/>
        </w:numPr>
        <w:spacing w:after="0" w:line="240" w:lineRule="auto"/>
      </w:pPr>
      <w:r>
        <w:t>Ideas for fundraising.</w:t>
      </w:r>
    </w:p>
    <w:p w:rsidR="00BD2F94" w:rsidRDefault="00BD2F94" w:rsidP="00420544">
      <w:pPr>
        <w:pStyle w:val="ListParagraph"/>
        <w:numPr>
          <w:ilvl w:val="0"/>
          <w:numId w:val="12"/>
        </w:numPr>
        <w:spacing w:after="0" w:line="240" w:lineRule="auto"/>
      </w:pPr>
      <w:r>
        <w:t>More about successful grant writing a</w:t>
      </w:r>
      <w:r w:rsidR="00E26674">
        <w:t>nd leads to good ones to go for</w:t>
      </w:r>
    </w:p>
    <w:p w:rsidR="0010427E" w:rsidRDefault="0010427E" w:rsidP="00420544">
      <w:pPr>
        <w:spacing w:after="0" w:line="240" w:lineRule="auto"/>
      </w:pPr>
    </w:p>
    <w:p w:rsidR="0010427E" w:rsidRDefault="0010427E" w:rsidP="00420544">
      <w:pPr>
        <w:spacing w:after="0" w:line="240" w:lineRule="auto"/>
      </w:pPr>
      <w:r>
        <w:t>Historic Preservation</w:t>
      </w:r>
    </w:p>
    <w:p w:rsidR="0010427E" w:rsidRDefault="0010427E" w:rsidP="0010427E">
      <w:pPr>
        <w:pStyle w:val="ListParagraph"/>
        <w:numPr>
          <w:ilvl w:val="0"/>
          <w:numId w:val="13"/>
        </w:numPr>
        <w:spacing w:after="0" w:line="240" w:lineRule="auto"/>
      </w:pPr>
      <w:r>
        <w:t>P</w:t>
      </w:r>
      <w:r w:rsidRPr="0010427E">
        <w:t>roper care of Historic Buildings</w:t>
      </w:r>
    </w:p>
    <w:p w:rsidR="00921E32" w:rsidRDefault="00921E32" w:rsidP="00921E32">
      <w:pPr>
        <w:pStyle w:val="ListParagraph"/>
        <w:numPr>
          <w:ilvl w:val="0"/>
          <w:numId w:val="13"/>
        </w:numPr>
        <w:spacing w:after="0" w:line="240" w:lineRule="auto"/>
      </w:pPr>
      <w:r>
        <w:t>How to decide to close or tear</w:t>
      </w:r>
      <w:r>
        <w:t xml:space="preserve"> down a museum’s</w:t>
      </w:r>
      <w:r w:rsidRPr="009F22FF">
        <w:t xml:space="preserve"> historic buildings</w:t>
      </w:r>
    </w:p>
    <w:p w:rsidR="0010427E" w:rsidRDefault="0010427E" w:rsidP="00420544">
      <w:pPr>
        <w:spacing w:after="0" w:line="240" w:lineRule="auto"/>
      </w:pPr>
    </w:p>
    <w:p w:rsidR="00465CD1" w:rsidRPr="00465CD1" w:rsidRDefault="00465CD1" w:rsidP="00465CD1">
      <w:pPr>
        <w:spacing w:after="0" w:line="240" w:lineRule="auto"/>
        <w:ind w:left="720" w:hanging="630"/>
        <w:contextualSpacing/>
      </w:pPr>
      <w:r w:rsidRPr="00465CD1">
        <w:t>How to: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 xml:space="preserve">Engage the media 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 xml:space="preserve">Work with different types of staff  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 xml:space="preserve"> “Speak” effectively to different kinds of groups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“Speak” at conferences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Read a budget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Create a budget</w:t>
      </w:r>
    </w:p>
    <w:p w:rsidR="00465CD1" w:rsidRPr="00465CD1" w:rsidRDefault="004D32FF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Interpret</w:t>
      </w:r>
      <w:r w:rsidR="00465CD1" w:rsidRPr="00465CD1">
        <w:t xml:space="preserve"> uncomfortable history</w:t>
      </w:r>
    </w:p>
    <w:p w:rsid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Utilize volunteers in small museums</w:t>
      </w:r>
    </w:p>
    <w:p w:rsidR="005715D9" w:rsidRDefault="005715D9" w:rsidP="005715D9">
      <w:pPr>
        <w:pStyle w:val="ListParagraph"/>
        <w:numPr>
          <w:ilvl w:val="0"/>
          <w:numId w:val="1"/>
        </w:numPr>
      </w:pPr>
      <w:r w:rsidRPr="005715D9">
        <w:t>Manage &amp; Balance a Budget (it’s less common than you think)</w:t>
      </w:r>
    </w:p>
    <w:p w:rsidR="005715D9" w:rsidRPr="005715D9" w:rsidRDefault="005715D9" w:rsidP="005715D9">
      <w:pPr>
        <w:pStyle w:val="ListParagraph"/>
        <w:numPr>
          <w:ilvl w:val="0"/>
          <w:numId w:val="1"/>
        </w:numPr>
      </w:pPr>
      <w:r w:rsidRPr="005715D9">
        <w:t>Evaluation!!!! (creating &amp; incorporating effective surveys and evaluations)</w:t>
      </w:r>
    </w:p>
    <w:p w:rsidR="00D37716" w:rsidRDefault="00D37716" w:rsidP="00420544">
      <w:pPr>
        <w:spacing w:after="0" w:line="240" w:lineRule="auto"/>
      </w:pPr>
      <w:r>
        <w:t>Issues</w:t>
      </w:r>
    </w:p>
    <w:p w:rsidR="00D37716" w:rsidRDefault="00D37716" w:rsidP="0042054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Why is history </w:t>
      </w:r>
      <w:r w:rsidR="004D32FF">
        <w:t>education</w:t>
      </w:r>
      <w:r>
        <w:t xml:space="preserve"> in decline</w:t>
      </w:r>
    </w:p>
    <w:p w:rsidR="00D37716" w:rsidRDefault="00D37716" w:rsidP="00420544">
      <w:pPr>
        <w:pStyle w:val="ListParagraph"/>
        <w:numPr>
          <w:ilvl w:val="0"/>
          <w:numId w:val="3"/>
        </w:numPr>
        <w:spacing w:after="0" w:line="240" w:lineRule="auto"/>
      </w:pPr>
      <w:r>
        <w:t>Why do we need to teach history?</w:t>
      </w:r>
    </w:p>
    <w:p w:rsidR="00D37716" w:rsidRDefault="00D37716" w:rsidP="0042054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Is changing your </w:t>
      </w:r>
      <w:r w:rsidR="004D32FF">
        <w:t>institution’s</w:t>
      </w:r>
      <w:r>
        <w:t xml:space="preserve"> name helpful or harmful</w:t>
      </w:r>
    </w:p>
    <w:p w:rsidR="00D72EE3" w:rsidRDefault="00D72EE3" w:rsidP="00420544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Intellectual property </w:t>
      </w:r>
    </w:p>
    <w:p w:rsidR="00465CD1" w:rsidRDefault="00465CD1" w:rsidP="00465CD1">
      <w:pPr>
        <w:spacing w:after="0" w:line="240" w:lineRule="auto"/>
      </w:pPr>
    </w:p>
    <w:p w:rsidR="00465CD1" w:rsidRPr="00465CD1" w:rsidRDefault="00465CD1" w:rsidP="00465CD1">
      <w:pPr>
        <w:spacing w:after="0" w:line="240" w:lineRule="auto"/>
      </w:pPr>
      <w:r w:rsidRPr="00465CD1">
        <w:t>Management Topics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lastRenderedPageBreak/>
        <w:t>Visitor Services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Staff issues at small museums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Meeting visitor expectations &amp; needs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Strategic Planning/Development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Preparing for change of staff- How to recruit, advertise for and prepare for changes in staff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Open" Museums (i.e. transparency &amp; accessibility)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The importance of an organization's mission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Human Resources &amp; Staffing challenges in museums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Reaching Millennial Audiences (Museum Hack?)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Individualized (self-curated) gallery experiences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Creating diversified EDU programs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How to Have a Difficult Conversation at Work</w:t>
      </w:r>
    </w:p>
    <w:p w:rsidR="00465CD1" w:rsidRPr="00465CD1" w:rsidRDefault="00465CD1" w:rsidP="00465CD1">
      <w:pPr>
        <w:numPr>
          <w:ilvl w:val="0"/>
          <w:numId w:val="1"/>
        </w:numPr>
        <w:shd w:val="clear" w:color="auto" w:fill="FFFFFF"/>
        <w:spacing w:after="0" w:line="240" w:lineRule="auto"/>
        <w:ind w:left="360" w:firstLine="0"/>
        <w:rPr>
          <w:rFonts w:ascii="Tahoma" w:eastAsia="Times New Roman" w:hAnsi="Tahoma" w:cs="Tahoma"/>
          <w:color w:val="333333"/>
          <w:sz w:val="20"/>
          <w:szCs w:val="20"/>
        </w:rPr>
      </w:pPr>
      <w:r w:rsidRPr="00465CD1">
        <w:rPr>
          <w:rFonts w:ascii="Tahoma" w:eastAsia="Times New Roman" w:hAnsi="Tahoma" w:cs="Tahoma"/>
          <w:color w:val="333333"/>
          <w:sz w:val="20"/>
          <w:szCs w:val="20"/>
        </w:rPr>
        <w:t xml:space="preserve">Career conversations:  best and worst moments, big picture 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ind w:left="360" w:firstLine="0"/>
        <w:contextualSpacing/>
      </w:pPr>
      <w:r w:rsidRPr="00465CD1">
        <w:t>What Does Your Facility Say to Your Visitors?</w:t>
      </w:r>
    </w:p>
    <w:p w:rsidR="00465CD1" w:rsidRP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Docent applications in museums (successes, failures, etc.)</w:t>
      </w:r>
    </w:p>
    <w:p w:rsidR="00465CD1" w:rsidRDefault="00465CD1" w:rsidP="00465CD1">
      <w:pPr>
        <w:numPr>
          <w:ilvl w:val="0"/>
          <w:numId w:val="1"/>
        </w:numPr>
        <w:spacing w:after="0" w:line="240" w:lineRule="auto"/>
        <w:contextualSpacing/>
      </w:pPr>
      <w:r w:rsidRPr="00465CD1">
        <w:t>Workplace culture matters</w:t>
      </w:r>
    </w:p>
    <w:p w:rsidR="009D2AEE" w:rsidRDefault="009D2AEE" w:rsidP="009D2AEE">
      <w:pPr>
        <w:numPr>
          <w:ilvl w:val="0"/>
          <w:numId w:val="1"/>
        </w:numPr>
        <w:spacing w:after="0" w:line="240" w:lineRule="auto"/>
        <w:contextualSpacing/>
      </w:pPr>
      <w:r>
        <w:t xml:space="preserve">Interns (recruiting, projects, management, </w:t>
      </w:r>
      <w:r w:rsidR="004D32FF">
        <w:t>etc.</w:t>
      </w:r>
      <w:r>
        <w:t>)</w:t>
      </w:r>
    </w:p>
    <w:p w:rsidR="009D2AEE" w:rsidRDefault="009D2AEE" w:rsidP="009D2AEE">
      <w:pPr>
        <w:numPr>
          <w:ilvl w:val="0"/>
          <w:numId w:val="1"/>
        </w:numPr>
        <w:spacing w:after="0" w:line="240" w:lineRule="auto"/>
        <w:contextualSpacing/>
      </w:pPr>
      <w:r>
        <w:t>Vision Statements &amp; MTOs (massive transitive purposes) &amp; Enduring Understandings</w:t>
      </w:r>
    </w:p>
    <w:p w:rsidR="009D2AEE" w:rsidRPr="00465CD1" w:rsidRDefault="009D2AEE" w:rsidP="00921E32">
      <w:pPr>
        <w:spacing w:after="0" w:line="240" w:lineRule="auto"/>
        <w:ind w:left="720"/>
        <w:contextualSpacing/>
      </w:pPr>
    </w:p>
    <w:p w:rsidR="00465CD1" w:rsidRDefault="00465CD1" w:rsidP="00465CD1">
      <w:pPr>
        <w:spacing w:after="0" w:line="240" w:lineRule="auto"/>
      </w:pPr>
    </w:p>
    <w:p w:rsidR="009F22FF" w:rsidRDefault="009F22FF" w:rsidP="00420544">
      <w:pPr>
        <w:spacing w:after="0" w:line="240" w:lineRule="auto"/>
      </w:pPr>
      <w:r>
        <w:t>Technology</w:t>
      </w:r>
    </w:p>
    <w:p w:rsidR="00E26674" w:rsidRPr="00E26674" w:rsidRDefault="009F22FF" w:rsidP="00E26674">
      <w:pPr>
        <w:pStyle w:val="ListParagraph"/>
        <w:numPr>
          <w:ilvl w:val="0"/>
          <w:numId w:val="5"/>
        </w:numPr>
      </w:pPr>
      <w:r w:rsidRPr="009F22FF">
        <w:t>Technology in museums</w:t>
      </w:r>
      <w:r w:rsidR="00E26674">
        <w:t>:  (</w:t>
      </w:r>
      <w:r w:rsidR="00E26674" w:rsidRPr="00E26674">
        <w:t>Exhib</w:t>
      </w:r>
      <w:r w:rsidR="00E26674">
        <w:t>it, Kiosks, Social media, Apps)</w:t>
      </w:r>
    </w:p>
    <w:p w:rsidR="009F22FF" w:rsidRDefault="009F22FF" w:rsidP="00420544">
      <w:pPr>
        <w:pStyle w:val="ListParagraph"/>
        <w:numPr>
          <w:ilvl w:val="0"/>
          <w:numId w:val="5"/>
        </w:numPr>
        <w:spacing w:after="0" w:line="240" w:lineRule="auto"/>
      </w:pPr>
      <w:r>
        <w:t>S</w:t>
      </w:r>
      <w:r w:rsidRPr="009F22FF">
        <w:t>ocial media for museums</w:t>
      </w:r>
    </w:p>
    <w:p w:rsidR="005F202D" w:rsidRPr="005F202D" w:rsidRDefault="005F202D" w:rsidP="004205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>
        <w:t xml:space="preserve">Putting </w:t>
      </w:r>
      <w:r w:rsidRPr="003B421B">
        <w:t>an isolated museum</w:t>
      </w:r>
      <w:r>
        <w:t>’s collection</w:t>
      </w:r>
      <w:r w:rsidRPr="003B421B">
        <w:t xml:space="preserve"> on line</w:t>
      </w:r>
    </w:p>
    <w:p w:rsidR="005F202D" w:rsidRPr="005F202D" w:rsidRDefault="00A84101" w:rsidP="00420544">
      <w:pPr>
        <w:pStyle w:val="ListParagraph"/>
        <w:numPr>
          <w:ilvl w:val="0"/>
          <w:numId w:val="5"/>
        </w:numPr>
        <w:spacing w:after="0" w:line="240" w:lineRule="auto"/>
        <w:rPr>
          <w:b/>
        </w:rPr>
      </w:pPr>
      <w:r w:rsidRPr="00A84101">
        <w:t xml:space="preserve">VTS and </w:t>
      </w:r>
      <w:r>
        <w:t>incorporating</w:t>
      </w:r>
      <w:r w:rsidRPr="00A84101">
        <w:t xml:space="preserve"> into museum practices</w:t>
      </w:r>
      <w:r w:rsidR="005F202D">
        <w:t>,</w:t>
      </w:r>
    </w:p>
    <w:p w:rsidR="005F202D" w:rsidRDefault="006B5FBD" w:rsidP="00420544">
      <w:pPr>
        <w:pStyle w:val="ListParagraph"/>
        <w:numPr>
          <w:ilvl w:val="0"/>
          <w:numId w:val="5"/>
        </w:numPr>
        <w:spacing w:after="0" w:line="240" w:lineRule="auto"/>
      </w:pPr>
      <w:r w:rsidRPr="006B5FBD">
        <w:t>Digital Interpretation</w:t>
      </w:r>
    </w:p>
    <w:p w:rsidR="00641E56" w:rsidRDefault="00641E56" w:rsidP="00420544">
      <w:pPr>
        <w:pStyle w:val="ListParagraph"/>
        <w:numPr>
          <w:ilvl w:val="0"/>
          <w:numId w:val="5"/>
        </w:numPr>
        <w:spacing w:after="0" w:line="240" w:lineRule="auto"/>
      </w:pPr>
      <w:r>
        <w:t>B</w:t>
      </w:r>
      <w:r w:rsidRPr="00641E56">
        <w:t>asics of social media. How to tweet/blog an</w:t>
      </w:r>
      <w:r w:rsidR="007C1DBD">
        <w:t>d create good post for facebook</w:t>
      </w:r>
    </w:p>
    <w:p w:rsidR="007C1DBD" w:rsidRDefault="00100652" w:rsidP="007C1DBD">
      <w:pPr>
        <w:pStyle w:val="ListParagraph"/>
        <w:numPr>
          <w:ilvl w:val="0"/>
          <w:numId w:val="5"/>
        </w:numPr>
        <w:spacing w:after="0" w:line="240" w:lineRule="auto"/>
      </w:pPr>
      <w:r>
        <w:t>S</w:t>
      </w:r>
      <w:r w:rsidR="007C1DBD" w:rsidRPr="007C1DBD">
        <w:t>ocial media platforms crash course</w:t>
      </w:r>
    </w:p>
    <w:p w:rsidR="00100652" w:rsidRDefault="00100652" w:rsidP="00100652">
      <w:pPr>
        <w:pStyle w:val="ListParagraph"/>
        <w:numPr>
          <w:ilvl w:val="0"/>
          <w:numId w:val="5"/>
        </w:numPr>
        <w:spacing w:after="0" w:line="240" w:lineRule="auto"/>
      </w:pPr>
      <w:r w:rsidRPr="00100652">
        <w:t>Low cost low tech gadgets for practical museum applications</w:t>
      </w:r>
    </w:p>
    <w:p w:rsidR="000B2FE5" w:rsidRDefault="000B2FE5" w:rsidP="000B2FE5">
      <w:pPr>
        <w:pStyle w:val="ListParagraph"/>
        <w:numPr>
          <w:ilvl w:val="0"/>
          <w:numId w:val="5"/>
        </w:numPr>
        <w:spacing w:after="0" w:line="240" w:lineRule="auto"/>
      </w:pPr>
      <w:r>
        <w:t>D</w:t>
      </w:r>
      <w:r w:rsidRPr="000B2FE5">
        <w:t>igitization initiatives, websites, archives, research, and s artworks</w:t>
      </w:r>
    </w:p>
    <w:p w:rsidR="00E26674" w:rsidRDefault="004D32FF" w:rsidP="00E26674">
      <w:pPr>
        <w:pStyle w:val="ListParagraph"/>
        <w:numPr>
          <w:ilvl w:val="0"/>
          <w:numId w:val="5"/>
        </w:numPr>
        <w:spacing w:after="0" w:line="240" w:lineRule="auto"/>
      </w:pPr>
      <w:r>
        <w:t>Incorporating</w:t>
      </w:r>
      <w:r w:rsidR="00E26674">
        <w:t xml:space="preserve"> mobile media/technology (i.e. cell phones, tablets) into exhibits/programs (not just apps)</w:t>
      </w:r>
    </w:p>
    <w:p w:rsidR="00E26674" w:rsidRDefault="00E26674" w:rsidP="00E26674">
      <w:pPr>
        <w:pStyle w:val="ListParagraph"/>
        <w:numPr>
          <w:ilvl w:val="0"/>
          <w:numId w:val="5"/>
        </w:numPr>
        <w:spacing w:after="0" w:line="240" w:lineRule="auto"/>
      </w:pPr>
      <w:r>
        <w:t xml:space="preserve">Establishing &amp; maintaining your web presence (website, searches, social media, </w:t>
      </w:r>
      <w:r w:rsidR="004D32FF">
        <w:t>etc.</w:t>
      </w:r>
      <w:r>
        <w:t>)</w:t>
      </w:r>
    </w:p>
    <w:p w:rsidR="00E26674" w:rsidRDefault="00E26674" w:rsidP="00E26674">
      <w:pPr>
        <w:pStyle w:val="ListParagraph"/>
        <w:numPr>
          <w:ilvl w:val="0"/>
          <w:numId w:val="5"/>
        </w:numPr>
        <w:spacing w:after="0" w:line="240" w:lineRule="auto"/>
      </w:pPr>
      <w:r>
        <w:t>Recognizing fads versus deep-reaching change (museum innovation vs. being reactionary)</w:t>
      </w:r>
    </w:p>
    <w:p w:rsidR="00E26674" w:rsidRDefault="00E26674" w:rsidP="00E26674">
      <w:pPr>
        <w:pStyle w:val="ListParagraph"/>
        <w:spacing w:after="0" w:line="240" w:lineRule="auto"/>
      </w:pPr>
      <w:bookmarkStart w:id="0" w:name="_GoBack"/>
      <w:bookmarkEnd w:id="0"/>
    </w:p>
    <w:sectPr w:rsidR="00E2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41442"/>
    <w:multiLevelType w:val="hybridMultilevel"/>
    <w:tmpl w:val="22E2A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C6AC0"/>
    <w:multiLevelType w:val="hybridMultilevel"/>
    <w:tmpl w:val="B6D00034"/>
    <w:lvl w:ilvl="0" w:tplc="0D9EC20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B0B91"/>
    <w:multiLevelType w:val="hybridMultilevel"/>
    <w:tmpl w:val="B39AA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F3FB3"/>
    <w:multiLevelType w:val="hybridMultilevel"/>
    <w:tmpl w:val="0CAA3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BF2DB0"/>
    <w:multiLevelType w:val="hybridMultilevel"/>
    <w:tmpl w:val="D710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BA4775"/>
    <w:multiLevelType w:val="hybridMultilevel"/>
    <w:tmpl w:val="3AD44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5B1F6F"/>
    <w:multiLevelType w:val="hybridMultilevel"/>
    <w:tmpl w:val="4FC8F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57F5E"/>
    <w:multiLevelType w:val="hybridMultilevel"/>
    <w:tmpl w:val="336E4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92194"/>
    <w:multiLevelType w:val="hybridMultilevel"/>
    <w:tmpl w:val="B6EE7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545F6F"/>
    <w:multiLevelType w:val="hybridMultilevel"/>
    <w:tmpl w:val="CC902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10F5C"/>
    <w:multiLevelType w:val="hybridMultilevel"/>
    <w:tmpl w:val="07A6D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585215"/>
    <w:multiLevelType w:val="hybridMultilevel"/>
    <w:tmpl w:val="88E65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8B5914"/>
    <w:multiLevelType w:val="hybridMultilevel"/>
    <w:tmpl w:val="59B25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907FE0"/>
    <w:multiLevelType w:val="hybridMultilevel"/>
    <w:tmpl w:val="02DAC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DF71C0"/>
    <w:multiLevelType w:val="hybridMultilevel"/>
    <w:tmpl w:val="2B90A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4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4"/>
  </w:num>
  <w:num w:numId="10">
    <w:abstractNumId w:val="7"/>
  </w:num>
  <w:num w:numId="11">
    <w:abstractNumId w:val="2"/>
  </w:num>
  <w:num w:numId="12">
    <w:abstractNumId w:val="5"/>
  </w:num>
  <w:num w:numId="13">
    <w:abstractNumId w:val="9"/>
  </w:num>
  <w:num w:numId="14">
    <w:abstractNumId w:val="6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738"/>
    <w:rsid w:val="000260ED"/>
    <w:rsid w:val="000B2FE5"/>
    <w:rsid w:val="000F1140"/>
    <w:rsid w:val="00100652"/>
    <w:rsid w:val="0010427E"/>
    <w:rsid w:val="001542E1"/>
    <w:rsid w:val="00163EB6"/>
    <w:rsid w:val="0017541C"/>
    <w:rsid w:val="00251846"/>
    <w:rsid w:val="00382B54"/>
    <w:rsid w:val="00420544"/>
    <w:rsid w:val="00441C0E"/>
    <w:rsid w:val="00465CD1"/>
    <w:rsid w:val="004C224A"/>
    <w:rsid w:val="004D32FF"/>
    <w:rsid w:val="004F5F0E"/>
    <w:rsid w:val="0051022C"/>
    <w:rsid w:val="005715D9"/>
    <w:rsid w:val="00586407"/>
    <w:rsid w:val="005D04C7"/>
    <w:rsid w:val="005F202D"/>
    <w:rsid w:val="00641E56"/>
    <w:rsid w:val="00642A43"/>
    <w:rsid w:val="00682071"/>
    <w:rsid w:val="006B5FBD"/>
    <w:rsid w:val="00724099"/>
    <w:rsid w:val="00780625"/>
    <w:rsid w:val="007821BF"/>
    <w:rsid w:val="007C1DBD"/>
    <w:rsid w:val="008D26C1"/>
    <w:rsid w:val="00921E32"/>
    <w:rsid w:val="009D2AEE"/>
    <w:rsid w:val="009F22FF"/>
    <w:rsid w:val="00A84101"/>
    <w:rsid w:val="00A96637"/>
    <w:rsid w:val="00BD2F94"/>
    <w:rsid w:val="00BF47F8"/>
    <w:rsid w:val="00CA7738"/>
    <w:rsid w:val="00CD1BBD"/>
    <w:rsid w:val="00D37716"/>
    <w:rsid w:val="00D72EE3"/>
    <w:rsid w:val="00E02590"/>
    <w:rsid w:val="00E2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0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F4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Monta Lee</dc:creator>
  <cp:lastModifiedBy>Monta Lee</cp:lastModifiedBy>
  <cp:revision>6</cp:revision>
  <dcterms:created xsi:type="dcterms:W3CDTF">2015-11-12T15:52:00Z</dcterms:created>
  <dcterms:modified xsi:type="dcterms:W3CDTF">2015-11-17T23:50:00Z</dcterms:modified>
</cp:coreProperties>
</file>